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92BB" w14:textId="77777777" w:rsidR="00A066AA" w:rsidRDefault="00B817AD">
      <w:pPr>
        <w:spacing w:line="360" w:lineRule="auto"/>
        <w:jc w:val="center"/>
        <w:rPr>
          <w:rFonts w:ascii="仿宋" w:eastAsia="仿宋" w:hAnsi="仿宋"/>
          <w:b/>
          <w:sz w:val="32"/>
          <w:szCs w:val="32"/>
        </w:rPr>
      </w:pPr>
      <w:bookmarkStart w:id="0" w:name="_Hlk87962327"/>
      <w:r>
        <w:rPr>
          <w:rFonts w:ascii="仿宋" w:eastAsia="仿宋" w:hAnsi="仿宋" w:hint="eastAsia"/>
          <w:b/>
          <w:sz w:val="32"/>
          <w:szCs w:val="32"/>
        </w:rPr>
        <w:t>南开大学计算机学院、网络空间安全学院</w:t>
      </w:r>
    </w:p>
    <w:bookmarkEnd w:id="0"/>
    <w:p w14:paraId="4E1F3E98" w14:textId="77777777" w:rsidR="00A066AA" w:rsidRDefault="00B817AD">
      <w:pPr>
        <w:spacing w:line="360" w:lineRule="auto"/>
        <w:jc w:val="center"/>
        <w:rPr>
          <w:rFonts w:ascii="仿宋" w:eastAsia="仿宋" w:hAnsi="仿宋"/>
          <w:b/>
          <w:sz w:val="32"/>
          <w:szCs w:val="32"/>
        </w:rPr>
      </w:pPr>
      <w:r>
        <w:rPr>
          <w:rFonts w:ascii="仿宋" w:eastAsia="仿宋" w:hAnsi="仿宋"/>
          <w:b/>
          <w:sz w:val="32"/>
          <w:szCs w:val="32"/>
        </w:rPr>
        <w:t>评审细则</w:t>
      </w:r>
    </w:p>
    <w:p w14:paraId="1FB119F3" w14:textId="77777777" w:rsidR="00A066AA" w:rsidRDefault="00B817AD">
      <w:pPr>
        <w:ind w:firstLineChars="200" w:firstLine="560"/>
        <w:rPr>
          <w:rFonts w:ascii="仿宋" w:eastAsia="仿宋" w:hAnsi="仿宋"/>
          <w:sz w:val="28"/>
          <w:szCs w:val="28"/>
        </w:rPr>
      </w:pPr>
      <w:r>
        <w:rPr>
          <w:rFonts w:ascii="仿宋" w:eastAsia="仿宋" w:hAnsi="仿宋"/>
          <w:sz w:val="28"/>
          <w:szCs w:val="28"/>
        </w:rPr>
        <w:t>为</w:t>
      </w:r>
      <w:r>
        <w:rPr>
          <w:rFonts w:ascii="仿宋" w:eastAsia="仿宋" w:hAnsi="仿宋" w:hint="eastAsia"/>
          <w:sz w:val="28"/>
          <w:szCs w:val="28"/>
        </w:rPr>
        <w:t>激励我院学子</w:t>
      </w:r>
      <w:r>
        <w:rPr>
          <w:rFonts w:ascii="仿宋" w:eastAsia="仿宋" w:hAnsi="仿宋"/>
          <w:sz w:val="28"/>
          <w:szCs w:val="28"/>
        </w:rPr>
        <w:t>以</w:t>
      </w:r>
      <w:r>
        <w:rPr>
          <w:rFonts w:ascii="仿宋" w:eastAsia="仿宋" w:hAnsi="仿宋" w:hint="eastAsia"/>
          <w:sz w:val="28"/>
          <w:szCs w:val="28"/>
        </w:rPr>
        <w:t>陈省身先生</w:t>
      </w:r>
      <w:r>
        <w:rPr>
          <w:rFonts w:ascii="仿宋" w:eastAsia="仿宋" w:hAnsi="仿宋"/>
          <w:sz w:val="28"/>
          <w:szCs w:val="28"/>
        </w:rPr>
        <w:t>为楷模，主动面向国际</w:t>
      </w:r>
      <w:r>
        <w:rPr>
          <w:rFonts w:ascii="仿宋" w:eastAsia="仿宋" w:hAnsi="仿宋" w:hint="eastAsia"/>
          <w:sz w:val="28"/>
          <w:szCs w:val="28"/>
        </w:rPr>
        <w:t>，</w:t>
      </w:r>
      <w:r>
        <w:rPr>
          <w:rFonts w:ascii="仿宋" w:eastAsia="仿宋" w:hAnsi="仿宋"/>
          <w:sz w:val="28"/>
          <w:szCs w:val="28"/>
        </w:rPr>
        <w:t>开展学术科研工作,面向国家需求，开展创新创业工作，培养 “顶天立地”的国际一流人才，根据</w:t>
      </w:r>
      <w:r>
        <w:rPr>
          <w:rFonts w:ascii="仿宋" w:eastAsia="仿宋" w:hAnsi="仿宋" w:hint="eastAsia"/>
          <w:sz w:val="28"/>
          <w:szCs w:val="28"/>
        </w:rPr>
        <w:t>《南开大学陈省身奖学金评审办法》特制定本细则。</w:t>
      </w:r>
    </w:p>
    <w:p w14:paraId="683D32C0" w14:textId="77777777" w:rsidR="00A066AA" w:rsidRDefault="00B817AD">
      <w:pPr>
        <w:rPr>
          <w:rFonts w:ascii="仿宋" w:eastAsia="仿宋" w:hAnsi="仿宋"/>
          <w:b/>
          <w:sz w:val="28"/>
          <w:szCs w:val="28"/>
        </w:rPr>
      </w:pPr>
      <w:r>
        <w:rPr>
          <w:rFonts w:ascii="仿宋" w:eastAsia="仿宋" w:hAnsi="仿宋"/>
          <w:b/>
          <w:sz w:val="28"/>
          <w:szCs w:val="28"/>
        </w:rPr>
        <w:t>一、参评对象</w:t>
      </w:r>
    </w:p>
    <w:p w14:paraId="0ED0E7CA" w14:textId="77777777" w:rsidR="00A066AA" w:rsidRDefault="00B817AD">
      <w:pPr>
        <w:ind w:firstLineChars="200" w:firstLine="560"/>
        <w:rPr>
          <w:rFonts w:ascii="仿宋" w:eastAsia="仿宋" w:hAnsi="仿宋"/>
          <w:sz w:val="28"/>
          <w:szCs w:val="28"/>
        </w:rPr>
      </w:pPr>
      <w:r>
        <w:rPr>
          <w:rFonts w:ascii="仿宋" w:eastAsia="仿宋" w:hAnsi="仿宋"/>
          <w:sz w:val="28"/>
          <w:szCs w:val="28"/>
        </w:rPr>
        <w:t>学院</w:t>
      </w:r>
      <w:r w:rsidRPr="00786BAC">
        <w:rPr>
          <w:rFonts w:ascii="仿宋" w:eastAsia="仿宋" w:hAnsi="仿宋"/>
          <w:sz w:val="28"/>
          <w:szCs w:val="28"/>
          <w:highlight w:val="yellow"/>
        </w:rPr>
        <w:t>在读</w:t>
      </w:r>
      <w:r>
        <w:rPr>
          <w:rFonts w:ascii="仿宋" w:eastAsia="仿宋" w:hAnsi="仿宋"/>
          <w:sz w:val="28"/>
          <w:szCs w:val="28"/>
        </w:rPr>
        <w:t>全日制本</w:t>
      </w:r>
      <w:r>
        <w:rPr>
          <w:rFonts w:ascii="仿宋" w:eastAsia="仿宋" w:hAnsi="仿宋" w:hint="eastAsia"/>
          <w:sz w:val="28"/>
          <w:szCs w:val="28"/>
        </w:rPr>
        <w:t>、</w:t>
      </w:r>
      <w:r>
        <w:rPr>
          <w:rFonts w:ascii="仿宋" w:eastAsia="仿宋" w:hAnsi="仿宋"/>
          <w:sz w:val="28"/>
          <w:szCs w:val="28"/>
        </w:rPr>
        <w:t>硕</w:t>
      </w:r>
      <w:r>
        <w:rPr>
          <w:rFonts w:ascii="仿宋" w:eastAsia="仿宋" w:hAnsi="仿宋" w:hint="eastAsia"/>
          <w:sz w:val="28"/>
          <w:szCs w:val="28"/>
        </w:rPr>
        <w:t>、</w:t>
      </w:r>
      <w:r>
        <w:rPr>
          <w:rFonts w:ascii="仿宋" w:eastAsia="仿宋" w:hAnsi="仿宋"/>
          <w:sz w:val="28"/>
          <w:szCs w:val="28"/>
        </w:rPr>
        <w:t>博学生</w:t>
      </w:r>
      <w:r>
        <w:rPr>
          <w:rFonts w:ascii="仿宋" w:eastAsia="仿宋" w:hAnsi="仿宋" w:hint="eastAsia"/>
          <w:sz w:val="28"/>
          <w:szCs w:val="28"/>
        </w:rPr>
        <w:t>。</w:t>
      </w:r>
    </w:p>
    <w:p w14:paraId="7F58E368" w14:textId="77777777" w:rsidR="00A066AA" w:rsidRDefault="00B817AD">
      <w:pPr>
        <w:ind w:firstLineChars="200" w:firstLine="560"/>
        <w:rPr>
          <w:rFonts w:ascii="仿宋" w:eastAsia="仿宋" w:hAnsi="仿宋"/>
          <w:sz w:val="28"/>
          <w:szCs w:val="28"/>
        </w:rPr>
      </w:pPr>
      <w:r>
        <w:rPr>
          <w:rFonts w:ascii="仿宋" w:eastAsia="仿宋" w:hAnsi="仿宋" w:hint="eastAsia"/>
          <w:sz w:val="28"/>
          <w:szCs w:val="28"/>
        </w:rPr>
        <w:t>参评学术论文成果应该同时满足：1</w:t>
      </w:r>
      <w:r>
        <w:rPr>
          <w:rFonts w:ascii="仿宋" w:eastAsia="仿宋" w:hAnsi="仿宋"/>
          <w:sz w:val="28"/>
          <w:szCs w:val="28"/>
        </w:rPr>
        <w:t xml:space="preserve">. </w:t>
      </w:r>
      <w:r>
        <w:rPr>
          <w:rFonts w:ascii="仿宋" w:eastAsia="仿宋" w:hAnsi="仿宋" w:hint="eastAsia"/>
          <w:sz w:val="28"/>
          <w:szCs w:val="28"/>
        </w:rPr>
        <w:t>以南开大学计算机学院、</w:t>
      </w:r>
      <w:proofErr w:type="gramStart"/>
      <w:r>
        <w:rPr>
          <w:rFonts w:ascii="仿宋" w:eastAsia="仿宋" w:hAnsi="仿宋" w:hint="eastAsia"/>
          <w:sz w:val="28"/>
          <w:szCs w:val="28"/>
        </w:rPr>
        <w:t>网安学院</w:t>
      </w:r>
      <w:proofErr w:type="gramEnd"/>
      <w:r>
        <w:rPr>
          <w:rFonts w:ascii="仿宋" w:eastAsia="仿宋" w:hAnsi="仿宋" w:hint="eastAsia"/>
          <w:sz w:val="28"/>
          <w:szCs w:val="28"/>
        </w:rPr>
        <w:t>为第一单位；2</w:t>
      </w:r>
      <w:r>
        <w:rPr>
          <w:rFonts w:ascii="仿宋" w:eastAsia="仿宋" w:hAnsi="仿宋"/>
          <w:sz w:val="28"/>
          <w:szCs w:val="28"/>
        </w:rPr>
        <w:t xml:space="preserve">. </w:t>
      </w:r>
      <w:r>
        <w:rPr>
          <w:rFonts w:ascii="仿宋" w:eastAsia="仿宋" w:hAnsi="仿宋" w:hint="eastAsia"/>
          <w:sz w:val="28"/>
          <w:szCs w:val="28"/>
        </w:rPr>
        <w:t>申请学生为第一作者，或申请学生为第二作者且其导师为第一作者（忽视所有并列第一作者的声明）；3</w:t>
      </w:r>
      <w:r>
        <w:rPr>
          <w:rFonts w:ascii="仿宋" w:eastAsia="仿宋" w:hAnsi="仿宋"/>
          <w:sz w:val="28"/>
          <w:szCs w:val="28"/>
        </w:rPr>
        <w:t>.</w:t>
      </w:r>
      <w:r>
        <w:rPr>
          <w:rFonts w:ascii="仿宋" w:eastAsia="仿宋" w:hAnsi="仿宋" w:hint="eastAsia"/>
          <w:sz w:val="28"/>
          <w:szCs w:val="28"/>
        </w:rPr>
        <w:t>以论文引用量为影响力标志申请特等奖的应为近五年发表且未曾在往年获本奖项特等奖的成果，其余以发表刊物为标志的成果应该为过去1年内发表的（发表时间以首次在线发表时间为准）。</w:t>
      </w:r>
    </w:p>
    <w:p w14:paraId="1019015F" w14:textId="77777777" w:rsidR="00A066AA" w:rsidRDefault="00B817AD">
      <w:pPr>
        <w:rPr>
          <w:rFonts w:ascii="仿宋" w:eastAsia="仿宋" w:hAnsi="仿宋"/>
          <w:b/>
          <w:sz w:val="28"/>
          <w:szCs w:val="28"/>
        </w:rPr>
      </w:pPr>
      <w:r>
        <w:rPr>
          <w:rFonts w:ascii="仿宋" w:eastAsia="仿宋" w:hAnsi="仿宋" w:hint="eastAsia"/>
          <w:b/>
          <w:sz w:val="28"/>
          <w:szCs w:val="28"/>
        </w:rPr>
        <w:t xml:space="preserve">二、奖项设置 </w:t>
      </w:r>
    </w:p>
    <w:p w14:paraId="2A566544" w14:textId="77777777" w:rsidR="00A066AA" w:rsidRDefault="00B817AD">
      <w:pPr>
        <w:rPr>
          <w:rFonts w:ascii="仿宋" w:eastAsia="仿宋" w:hAnsi="仿宋"/>
          <w:b/>
          <w:sz w:val="28"/>
          <w:szCs w:val="28"/>
        </w:rPr>
      </w:pPr>
      <w:r>
        <w:rPr>
          <w:rFonts w:ascii="仿宋" w:eastAsia="仿宋" w:hAnsi="仿宋"/>
          <w:b/>
          <w:sz w:val="28"/>
          <w:szCs w:val="28"/>
        </w:rPr>
        <w:t>（</w:t>
      </w:r>
      <w:r>
        <w:rPr>
          <w:rFonts w:ascii="仿宋" w:eastAsia="仿宋" w:hAnsi="仿宋" w:hint="eastAsia"/>
          <w:b/>
          <w:sz w:val="28"/>
          <w:szCs w:val="28"/>
        </w:rPr>
        <w:t>一</w:t>
      </w:r>
      <w:r>
        <w:rPr>
          <w:rFonts w:ascii="仿宋" w:eastAsia="仿宋" w:hAnsi="仿宋"/>
          <w:b/>
          <w:sz w:val="28"/>
          <w:szCs w:val="28"/>
        </w:rPr>
        <w:t>）高水平</w:t>
      </w:r>
      <w:r>
        <w:rPr>
          <w:rFonts w:ascii="仿宋" w:eastAsia="仿宋" w:hAnsi="仿宋" w:hint="eastAsia"/>
          <w:b/>
          <w:sz w:val="28"/>
          <w:szCs w:val="28"/>
        </w:rPr>
        <w:t>科研论文</w:t>
      </w:r>
      <w:r>
        <w:rPr>
          <w:rFonts w:ascii="仿宋" w:eastAsia="仿宋" w:hAnsi="仿宋"/>
          <w:b/>
          <w:sz w:val="28"/>
          <w:szCs w:val="28"/>
        </w:rPr>
        <w:t>奖励计划</w:t>
      </w:r>
    </w:p>
    <w:p w14:paraId="4F77ADAE" w14:textId="77777777" w:rsidR="00A066AA" w:rsidRDefault="00B817AD">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奖励标准：</w:t>
      </w:r>
    </w:p>
    <w:p w14:paraId="3D4ECD18" w14:textId="77777777" w:rsidR="00A066AA" w:rsidRDefault="00B817AD">
      <w:pPr>
        <w:ind w:firstLineChars="200" w:firstLine="560"/>
        <w:rPr>
          <w:rFonts w:ascii="仿宋" w:eastAsia="仿宋" w:hAnsi="仿宋"/>
          <w:sz w:val="28"/>
          <w:szCs w:val="28"/>
        </w:rPr>
      </w:pPr>
      <w:r>
        <w:rPr>
          <w:rFonts w:ascii="仿宋" w:eastAsia="仿宋" w:hAnsi="仿宋" w:hint="eastAsia"/>
          <w:sz w:val="28"/>
          <w:szCs w:val="28"/>
        </w:rPr>
        <w:t>特等奖：</w:t>
      </w:r>
      <w:r>
        <w:rPr>
          <w:rFonts w:ascii="仿宋" w:eastAsia="仿宋" w:hAnsi="仿宋"/>
          <w:sz w:val="28"/>
          <w:szCs w:val="28"/>
        </w:rPr>
        <w:t>3万元（人民币）/篇；</w:t>
      </w:r>
    </w:p>
    <w:p w14:paraId="131EE63E" w14:textId="77777777" w:rsidR="00A066AA" w:rsidRDefault="00B817AD">
      <w:pPr>
        <w:ind w:firstLineChars="200" w:firstLine="560"/>
        <w:rPr>
          <w:rFonts w:ascii="仿宋" w:eastAsia="仿宋" w:hAnsi="仿宋"/>
          <w:sz w:val="28"/>
          <w:szCs w:val="28"/>
        </w:rPr>
      </w:pPr>
      <w:r>
        <w:rPr>
          <w:rFonts w:ascii="仿宋" w:eastAsia="仿宋" w:hAnsi="仿宋"/>
          <w:sz w:val="28"/>
          <w:szCs w:val="28"/>
        </w:rPr>
        <w:t>一等奖</w:t>
      </w:r>
      <w:r>
        <w:rPr>
          <w:rFonts w:ascii="仿宋" w:eastAsia="仿宋" w:hAnsi="仿宋" w:hint="eastAsia"/>
          <w:sz w:val="28"/>
          <w:szCs w:val="28"/>
        </w:rPr>
        <w:t>：</w:t>
      </w:r>
      <w:r>
        <w:rPr>
          <w:rFonts w:ascii="仿宋" w:eastAsia="仿宋" w:hAnsi="仿宋"/>
          <w:sz w:val="28"/>
          <w:szCs w:val="28"/>
        </w:rPr>
        <w:t>1万元（人民币）/篇</w:t>
      </w:r>
      <w:r>
        <w:rPr>
          <w:rFonts w:ascii="仿宋" w:eastAsia="仿宋" w:hAnsi="仿宋" w:hint="eastAsia"/>
          <w:sz w:val="28"/>
          <w:szCs w:val="28"/>
        </w:rPr>
        <w:t>。</w:t>
      </w:r>
    </w:p>
    <w:p w14:paraId="237387CE" w14:textId="77777777" w:rsidR="00A066AA" w:rsidRDefault="00B817AD">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、评审原则：</w:t>
      </w:r>
    </w:p>
    <w:p w14:paraId="222DB4EB" w14:textId="77777777" w:rsidR="00A066AA" w:rsidRDefault="00B817AD">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）坚持“优中选优、可空缺原则”。奖励资金总额每年不超过</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万元，优先奖励最高水平成果，若空缺则奖励次优成果，直至资金</w:t>
      </w:r>
      <w:r>
        <w:rPr>
          <w:rFonts w:ascii="Times New Roman" w:eastAsia="仿宋" w:hAnsi="Times New Roman" w:cs="Times New Roman" w:hint="eastAsia"/>
          <w:sz w:val="28"/>
          <w:szCs w:val="28"/>
        </w:rPr>
        <w:lastRenderedPageBreak/>
        <w:t>用足或资金全额或部分退回学校。</w:t>
      </w:r>
    </w:p>
    <w:p w14:paraId="4E824EFF" w14:textId="77777777" w:rsidR="00A066AA" w:rsidRDefault="00B817AD">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）特等奖：奖学金评审委员会认定为学科近</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年内具有开创性或重要影响力的高水平论文，原则上符合以下三个条件之一：</w:t>
      </w:r>
      <w:r>
        <w:rPr>
          <w:rFonts w:ascii="Times New Roman" w:eastAsia="仿宋" w:hAnsi="Times New Roman" w:cs="Times New Roman" w:hint="eastAsia"/>
          <w:sz w:val="28"/>
          <w:szCs w:val="28"/>
        </w:rPr>
        <w:t>1</w:t>
      </w:r>
      <w:r>
        <w:rPr>
          <w:rFonts w:ascii="Times New Roman" w:eastAsia="仿宋" w:hAnsi="Times New Roman" w:cs="Times New Roman"/>
          <w:sz w:val="28"/>
          <w:szCs w:val="28"/>
        </w:rPr>
        <w:t>)</w:t>
      </w:r>
      <w:r>
        <w:rPr>
          <w:rFonts w:ascii="Times New Roman" w:eastAsia="仿宋" w:hAnsi="Times New Roman" w:cs="Times New Roman" w:hint="eastAsia"/>
          <w:sz w:val="28"/>
          <w:szCs w:val="28"/>
        </w:rPr>
        <w:t>在</w:t>
      </w:r>
      <w:r>
        <w:rPr>
          <w:rFonts w:ascii="Times New Roman" w:eastAsia="仿宋" w:hAnsi="Times New Roman" w:cs="Times New Roman" w:hint="eastAsia"/>
          <w:sz w:val="28"/>
          <w:szCs w:val="28"/>
        </w:rPr>
        <w:t>Nature</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Science (</w:t>
      </w:r>
      <w:r>
        <w:rPr>
          <w:rFonts w:ascii="Times New Roman" w:eastAsia="仿宋" w:hAnsi="Times New Roman" w:cs="Times New Roman" w:hint="eastAsia"/>
          <w:sz w:val="28"/>
          <w:szCs w:val="28"/>
        </w:rPr>
        <w:t>包括</w:t>
      </w:r>
      <w:r>
        <w:rPr>
          <w:rFonts w:ascii="Times New Roman" w:eastAsia="仿宋" w:hAnsi="Times New Roman" w:cs="Times New Roman" w:hint="eastAsia"/>
          <w:sz w:val="28"/>
          <w:szCs w:val="28"/>
        </w:rPr>
        <w:t xml:space="preserve">IF </w:t>
      </w:r>
      <w:r>
        <w:rPr>
          <w:rFonts w:ascii="Times New Roman" w:eastAsia="仿宋" w:hAnsi="Times New Roman" w:cs="Times New Roman" w:hint="eastAsia"/>
          <w:sz w:val="28"/>
          <w:szCs w:val="28"/>
        </w:rPr>
        <w:t>不低于</w:t>
      </w:r>
      <w:r>
        <w:rPr>
          <w:rFonts w:ascii="Times New Roman" w:eastAsia="仿宋" w:hAnsi="Times New Roman" w:cs="Times New Roman" w:hint="eastAsia"/>
          <w:sz w:val="28"/>
          <w:szCs w:val="28"/>
        </w:rPr>
        <w:t>20</w:t>
      </w:r>
      <w:r>
        <w:rPr>
          <w:rFonts w:ascii="Times New Roman" w:eastAsia="仿宋" w:hAnsi="Times New Roman" w:cs="Times New Roman" w:hint="eastAsia"/>
          <w:sz w:val="28"/>
          <w:szCs w:val="28"/>
        </w:rPr>
        <w:t>的两者子刊</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PNAS</w:t>
      </w:r>
      <w:r>
        <w:rPr>
          <w:rFonts w:ascii="Times New Roman" w:eastAsia="仿宋" w:hAnsi="Times New Roman" w:cs="Times New Roman" w:hint="eastAsia"/>
          <w:sz w:val="28"/>
          <w:szCs w:val="28"/>
        </w:rPr>
        <w:t>等国际顶级期刊上发表；</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CCF</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A</w:t>
      </w:r>
      <w:r>
        <w:rPr>
          <w:rFonts w:ascii="Times New Roman" w:eastAsia="仿宋" w:hAnsi="Times New Roman" w:cs="Times New Roman" w:hint="eastAsia"/>
          <w:sz w:val="28"/>
          <w:szCs w:val="28"/>
        </w:rPr>
        <w:t>类会议最佳论文</w:t>
      </w:r>
      <w:r>
        <w:rPr>
          <w:rFonts w:ascii="Times New Roman" w:eastAsia="仿宋" w:hAnsi="Times New Roman" w:cs="Times New Roman" w:hint="eastAsia"/>
          <w:sz w:val="28"/>
          <w:szCs w:val="28"/>
        </w:rPr>
        <w:t xml:space="preserve"> (</w:t>
      </w:r>
      <w:proofErr w:type="gramStart"/>
      <w:r>
        <w:rPr>
          <w:rFonts w:ascii="Times New Roman" w:eastAsia="仿宋" w:hAnsi="Times New Roman" w:cs="Times New Roman" w:hint="eastAsia"/>
          <w:sz w:val="28"/>
          <w:szCs w:val="28"/>
        </w:rPr>
        <w:t>含最佳学生</w:t>
      </w:r>
      <w:proofErr w:type="gramEnd"/>
      <w:r>
        <w:rPr>
          <w:rFonts w:ascii="Times New Roman" w:eastAsia="仿宋" w:hAnsi="Times New Roman" w:cs="Times New Roman" w:hint="eastAsia"/>
          <w:sz w:val="28"/>
          <w:szCs w:val="28"/>
        </w:rPr>
        <w:t>论文</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W</w:t>
      </w:r>
      <w:r>
        <w:rPr>
          <w:rFonts w:ascii="Times New Roman" w:eastAsia="仿宋" w:hAnsi="Times New Roman" w:cs="Times New Roman"/>
          <w:sz w:val="28"/>
          <w:szCs w:val="28"/>
        </w:rPr>
        <w:t>eb of Science</w:t>
      </w:r>
      <w:r>
        <w:rPr>
          <w:rFonts w:ascii="Times New Roman" w:eastAsia="仿宋" w:hAnsi="Times New Roman" w:cs="Times New Roman" w:hint="eastAsia"/>
          <w:sz w:val="28"/>
          <w:szCs w:val="28"/>
        </w:rPr>
        <w:t>核心集合引用量达到</w:t>
      </w:r>
      <w:r>
        <w:rPr>
          <w:rFonts w:ascii="Times New Roman" w:eastAsia="仿宋" w:hAnsi="Times New Roman" w:cs="Times New Roman" w:hint="eastAsia"/>
          <w:sz w:val="28"/>
          <w:szCs w:val="28"/>
        </w:rPr>
        <w:t>5</w:t>
      </w:r>
      <w:r>
        <w:rPr>
          <w:rFonts w:ascii="Times New Roman" w:eastAsia="仿宋" w:hAnsi="Times New Roman" w:cs="Times New Roman"/>
          <w:sz w:val="28"/>
          <w:szCs w:val="28"/>
        </w:rPr>
        <w:t>00</w:t>
      </w:r>
      <w:r>
        <w:rPr>
          <w:rFonts w:ascii="Times New Roman" w:eastAsia="仿宋" w:hAnsi="Times New Roman" w:cs="Times New Roman" w:hint="eastAsia"/>
          <w:sz w:val="28"/>
          <w:szCs w:val="28"/>
        </w:rPr>
        <w:t>次以上的论文。</w:t>
      </w:r>
    </w:p>
    <w:p w14:paraId="781D6C3E" w14:textId="77777777" w:rsidR="00A066AA" w:rsidRDefault="00B817AD">
      <w:pPr>
        <w:spacing w:line="360" w:lineRule="auto"/>
        <w:ind w:firstLineChars="200" w:firstLine="560"/>
        <w:rPr>
          <w:rFonts w:ascii="仿宋" w:eastAsia="仿宋" w:hAnsi="仿宋"/>
          <w:sz w:val="28"/>
          <w:szCs w:val="28"/>
        </w:rPr>
      </w:pPr>
      <w:r>
        <w:rPr>
          <w:rFonts w:ascii="Times New Roman" w:eastAsia="仿宋" w:hAnsi="Times New Roman" w:cs="Times New Roman" w:hint="eastAsia"/>
          <w:sz w:val="28"/>
          <w:szCs w:val="28"/>
        </w:rPr>
        <w:t>一等奖：</w:t>
      </w:r>
      <w:bookmarkStart w:id="1" w:name="_Hlk98830894"/>
      <w:r>
        <w:rPr>
          <w:rFonts w:ascii="仿宋" w:eastAsia="仿宋" w:hAnsi="仿宋" w:hint="eastAsia"/>
          <w:sz w:val="28"/>
          <w:szCs w:val="28"/>
        </w:rPr>
        <w:t>中国计算机学会(CCF)推荐的A类</w:t>
      </w:r>
      <w:bookmarkEnd w:id="1"/>
      <w:r>
        <w:rPr>
          <w:rFonts w:ascii="仿宋" w:eastAsia="仿宋" w:hAnsi="仿宋" w:hint="eastAsia"/>
          <w:sz w:val="28"/>
          <w:szCs w:val="28"/>
        </w:rPr>
        <w:t>国际期刊和会议论文</w:t>
      </w:r>
      <w:r>
        <w:rPr>
          <w:rFonts w:ascii="仿宋" w:eastAsia="仿宋" w:hAnsi="仿宋"/>
          <w:sz w:val="28"/>
          <w:szCs w:val="28"/>
        </w:rPr>
        <w:t>。</w:t>
      </w:r>
    </w:p>
    <w:p w14:paraId="1BCE7E09" w14:textId="77777777" w:rsidR="00A066AA" w:rsidRDefault="00B817AD">
      <w:pPr>
        <w:spacing w:line="360" w:lineRule="auto"/>
        <w:ind w:firstLineChars="200" w:firstLine="560"/>
        <w:rPr>
          <w:rFonts w:ascii="仿宋" w:eastAsia="仿宋" w:hAnsi="仿宋"/>
          <w:sz w:val="28"/>
          <w:szCs w:val="28"/>
        </w:rPr>
      </w:pPr>
      <w:r>
        <w:rPr>
          <w:rFonts w:ascii="仿宋" w:eastAsia="仿宋" w:hAnsi="仿宋" w:hint="eastAsia"/>
          <w:sz w:val="28"/>
          <w:szCs w:val="28"/>
        </w:rPr>
        <w:t>以上是可以获奖的基本标准。当有多篇文章达到以上标准时，</w:t>
      </w:r>
      <w:proofErr w:type="gramStart"/>
      <w:r>
        <w:rPr>
          <w:rFonts w:ascii="仿宋" w:eastAsia="仿宋" w:hAnsi="仿宋" w:hint="eastAsia"/>
          <w:sz w:val="28"/>
          <w:szCs w:val="28"/>
        </w:rPr>
        <w:t>将优中</w:t>
      </w:r>
      <w:proofErr w:type="gramEnd"/>
      <w:r>
        <w:rPr>
          <w:rFonts w:ascii="仿宋" w:eastAsia="仿宋" w:hAnsi="仿宋" w:hint="eastAsia"/>
          <w:sz w:val="28"/>
          <w:szCs w:val="28"/>
        </w:rPr>
        <w:t>选优。</w:t>
      </w:r>
    </w:p>
    <w:p w14:paraId="5BC5EE51" w14:textId="77777777" w:rsidR="00A066AA" w:rsidRDefault="00B817AD">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申请提交材料：</w:t>
      </w:r>
    </w:p>
    <w:p w14:paraId="53548B77" w14:textId="77777777" w:rsidR="00A066AA" w:rsidRDefault="00B817AD">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符合条件的学生，可在论文发表（即已有正式</w:t>
      </w:r>
      <w:r>
        <w:rPr>
          <w:rFonts w:ascii="Times New Roman" w:eastAsia="仿宋" w:hAnsi="Times New Roman" w:cs="Times New Roman"/>
          <w:sz w:val="28"/>
          <w:szCs w:val="28"/>
        </w:rPr>
        <w:t xml:space="preserve"> DOI</w:t>
      </w:r>
      <w:r>
        <w:rPr>
          <w:rFonts w:ascii="Times New Roman" w:eastAsia="仿宋" w:hAnsi="Times New Roman" w:cs="Times New Roman"/>
          <w:sz w:val="28"/>
          <w:szCs w:val="28"/>
        </w:rPr>
        <w:t>）后向学院提出申请，提交论文全文或论文接收函、论文最终清样稿</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w:t>
      </w:r>
      <w:r>
        <w:rPr>
          <w:rFonts w:ascii="Times New Roman" w:eastAsia="仿宋" w:hAnsi="Times New Roman" w:cs="Times New Roman"/>
          <w:sz w:val="28"/>
          <w:szCs w:val="28"/>
        </w:rPr>
        <w:t>Accepted Manuscript</w:t>
      </w:r>
      <w:r>
        <w:rPr>
          <w:rFonts w:ascii="Times New Roman" w:eastAsia="仿宋" w:hAnsi="Times New Roman" w:cs="Times New Roman"/>
          <w:sz w:val="28"/>
          <w:szCs w:val="28"/>
        </w:rPr>
        <w:t>）和论文</w:t>
      </w:r>
      <w:r>
        <w:rPr>
          <w:rFonts w:ascii="Times New Roman" w:eastAsia="仿宋" w:hAnsi="Times New Roman" w:cs="Times New Roman"/>
          <w:sz w:val="28"/>
          <w:szCs w:val="28"/>
        </w:rPr>
        <w:t xml:space="preserve"> DOI </w:t>
      </w:r>
      <w:r>
        <w:rPr>
          <w:rFonts w:ascii="Times New Roman" w:eastAsia="仿宋" w:hAnsi="Times New Roman" w:cs="Times New Roman"/>
          <w:sz w:val="28"/>
          <w:szCs w:val="28"/>
        </w:rPr>
        <w:t>信息等材料复印件。</w:t>
      </w:r>
      <w:r>
        <w:rPr>
          <w:rFonts w:ascii="Times New Roman" w:eastAsia="仿宋" w:hAnsi="Times New Roman" w:cs="Times New Roman"/>
          <w:sz w:val="28"/>
          <w:szCs w:val="28"/>
        </w:rPr>
        <w:t xml:space="preserve"> </w:t>
      </w:r>
    </w:p>
    <w:p w14:paraId="6D773F9A" w14:textId="7FA50273" w:rsidR="00A066AA" w:rsidRDefault="00B817AD">
      <w:pPr>
        <w:rPr>
          <w:rFonts w:ascii="仿宋" w:eastAsia="仿宋" w:hAnsi="仿宋"/>
          <w:b/>
          <w:sz w:val="28"/>
          <w:szCs w:val="28"/>
        </w:rPr>
      </w:pPr>
      <w:r>
        <w:rPr>
          <w:rFonts w:ascii="仿宋" w:eastAsia="仿宋" w:hAnsi="仿宋" w:hint="eastAsia"/>
          <w:b/>
          <w:sz w:val="28"/>
          <w:szCs w:val="28"/>
        </w:rPr>
        <w:t>三、评审程序</w:t>
      </w:r>
      <w:r w:rsidR="00D92E35">
        <w:rPr>
          <w:rFonts w:ascii="仿宋" w:eastAsia="仿宋" w:hAnsi="仿宋" w:hint="eastAsia"/>
          <w:b/>
          <w:sz w:val="28"/>
          <w:szCs w:val="28"/>
        </w:rPr>
        <w:t>（上报学校前会进行公示）</w:t>
      </w:r>
    </w:p>
    <w:p w14:paraId="12CFDBF4" w14:textId="77777777" w:rsidR="00A066AA" w:rsidRDefault="00B817AD">
      <w:pPr>
        <w:ind w:firstLineChars="200" w:firstLine="560"/>
        <w:rPr>
          <w:rFonts w:ascii="仿宋" w:eastAsia="仿宋" w:hAnsi="仿宋" w:cs="仿宋"/>
          <w:sz w:val="28"/>
          <w:szCs w:val="28"/>
        </w:rPr>
      </w:pPr>
      <w:r>
        <w:rPr>
          <w:rFonts w:ascii="仿宋" w:eastAsia="仿宋" w:hAnsi="仿宋" w:cs="仿宋" w:hint="eastAsia"/>
          <w:sz w:val="28"/>
          <w:szCs w:val="28"/>
        </w:rPr>
        <w:t>（一）发布奖励细则，采取申报制，欢迎符合要求学生积极申报；</w:t>
      </w:r>
    </w:p>
    <w:p w14:paraId="4B35CD6C" w14:textId="77777777" w:rsidR="00A066AA" w:rsidRDefault="00B817AD">
      <w:pPr>
        <w:ind w:firstLineChars="200" w:firstLine="560"/>
        <w:rPr>
          <w:rFonts w:ascii="仿宋" w:eastAsia="仿宋" w:hAnsi="仿宋" w:cs="仿宋"/>
          <w:sz w:val="28"/>
          <w:szCs w:val="28"/>
        </w:rPr>
      </w:pPr>
      <w:r>
        <w:rPr>
          <w:rFonts w:ascii="仿宋" w:eastAsia="仿宋" w:hAnsi="仿宋" w:cs="仿宋" w:hint="eastAsia"/>
          <w:sz w:val="28"/>
          <w:szCs w:val="28"/>
        </w:rPr>
        <w:t>（二）由学院奖学金评审委员会对参评成果进行初评；</w:t>
      </w:r>
    </w:p>
    <w:p w14:paraId="6A168166" w14:textId="77777777" w:rsidR="00A066AA" w:rsidRDefault="00B817AD">
      <w:pPr>
        <w:ind w:firstLineChars="200" w:firstLine="560"/>
        <w:rPr>
          <w:rFonts w:ascii="仿宋" w:eastAsia="仿宋" w:hAnsi="仿宋" w:cs="仿宋"/>
          <w:sz w:val="28"/>
          <w:szCs w:val="28"/>
        </w:rPr>
      </w:pPr>
      <w:r>
        <w:rPr>
          <w:rFonts w:ascii="仿宋" w:eastAsia="仿宋" w:hAnsi="仿宋" w:cs="仿宋" w:hint="eastAsia"/>
          <w:sz w:val="28"/>
          <w:szCs w:val="28"/>
        </w:rPr>
        <w:t>（三）由评审委员会将评审结果报党政联席会评议；</w:t>
      </w:r>
    </w:p>
    <w:p w14:paraId="7C6F05BC" w14:textId="77777777" w:rsidR="00A066AA" w:rsidRDefault="00B817AD">
      <w:pPr>
        <w:ind w:firstLineChars="200" w:firstLine="560"/>
        <w:rPr>
          <w:rFonts w:ascii="仿宋" w:eastAsia="仿宋" w:hAnsi="仿宋" w:cs="仿宋"/>
          <w:sz w:val="28"/>
          <w:szCs w:val="28"/>
        </w:rPr>
      </w:pPr>
      <w:r>
        <w:rPr>
          <w:rFonts w:ascii="仿宋" w:eastAsia="仿宋" w:hAnsi="仿宋" w:cs="仿宋" w:hint="eastAsia"/>
          <w:sz w:val="28"/>
          <w:szCs w:val="28"/>
        </w:rPr>
        <w:t>（四）党政联席会确定候选成果并报陈省身奖学金评审委员会；</w:t>
      </w:r>
    </w:p>
    <w:p w14:paraId="4A3BFBC7" w14:textId="77777777" w:rsidR="00A066AA" w:rsidRDefault="00B817AD">
      <w:pPr>
        <w:ind w:firstLineChars="200" w:firstLine="560"/>
        <w:rPr>
          <w:rFonts w:ascii="仿宋" w:eastAsia="仿宋" w:hAnsi="仿宋" w:cs="仿宋"/>
          <w:sz w:val="28"/>
          <w:szCs w:val="28"/>
        </w:rPr>
      </w:pPr>
      <w:r>
        <w:rPr>
          <w:rFonts w:ascii="仿宋" w:eastAsia="仿宋" w:hAnsi="仿宋" w:cs="仿宋" w:hint="eastAsia"/>
          <w:sz w:val="28"/>
          <w:szCs w:val="28"/>
        </w:rPr>
        <w:t>（五）陈省身奖学金评审委员会评定最终获奖篇目。</w:t>
      </w:r>
    </w:p>
    <w:p w14:paraId="7A36CC25" w14:textId="77777777" w:rsidR="00A066AA" w:rsidRDefault="00B817AD">
      <w:pPr>
        <w:rPr>
          <w:rFonts w:ascii="仿宋" w:eastAsia="仿宋" w:hAnsi="仿宋"/>
          <w:b/>
          <w:sz w:val="28"/>
          <w:szCs w:val="28"/>
        </w:rPr>
      </w:pPr>
      <w:r>
        <w:rPr>
          <w:rFonts w:ascii="仿宋" w:eastAsia="仿宋" w:hAnsi="仿宋" w:hint="eastAsia"/>
          <w:b/>
          <w:sz w:val="28"/>
          <w:szCs w:val="28"/>
        </w:rPr>
        <w:t>四、附则</w:t>
      </w:r>
    </w:p>
    <w:p w14:paraId="234292E4" w14:textId="77777777" w:rsidR="00A066AA" w:rsidRDefault="00B817AD">
      <w:pPr>
        <w:ind w:firstLine="585"/>
        <w:rPr>
          <w:rFonts w:ascii="仿宋" w:eastAsia="仿宋" w:hAnsi="仿宋" w:cs="仿宋"/>
          <w:sz w:val="28"/>
          <w:szCs w:val="28"/>
        </w:rPr>
      </w:pPr>
      <w:r>
        <w:rPr>
          <w:rFonts w:ascii="仿宋" w:eastAsia="仿宋" w:hAnsi="仿宋" w:cs="仿宋" w:hint="eastAsia"/>
          <w:sz w:val="28"/>
          <w:szCs w:val="28"/>
        </w:rPr>
        <w:t>（一）本办法自公布之日起开始执行。</w:t>
      </w:r>
    </w:p>
    <w:p w14:paraId="4C09FA96" w14:textId="4D56E7AC" w:rsidR="00A066AA" w:rsidRDefault="00B817AD">
      <w:pPr>
        <w:ind w:firstLine="585"/>
        <w:rPr>
          <w:rFonts w:ascii="仿宋" w:eastAsia="仿宋" w:hAnsi="仿宋" w:cs="仿宋"/>
          <w:sz w:val="28"/>
          <w:szCs w:val="28"/>
        </w:rPr>
      </w:pPr>
      <w:r>
        <w:rPr>
          <w:rFonts w:ascii="仿宋" w:eastAsia="仿宋" w:hAnsi="仿宋" w:cs="仿宋" w:hint="eastAsia"/>
          <w:sz w:val="28"/>
          <w:szCs w:val="28"/>
        </w:rPr>
        <w:t>（二）本办法奖励各项成果</w:t>
      </w:r>
      <w:r w:rsidR="007139A0" w:rsidRPr="007139A0">
        <w:rPr>
          <w:rFonts w:ascii="仿宋" w:eastAsia="仿宋" w:hAnsi="仿宋" w:cs="仿宋" w:hint="eastAsia"/>
          <w:sz w:val="28"/>
          <w:szCs w:val="28"/>
        </w:rPr>
        <w:t>发表日期范围为2021年6月1日至</w:t>
      </w:r>
      <w:r w:rsidR="007139A0" w:rsidRPr="007139A0">
        <w:rPr>
          <w:rFonts w:ascii="仿宋" w:eastAsia="仿宋" w:hAnsi="仿宋" w:cs="仿宋" w:hint="eastAsia"/>
          <w:sz w:val="28"/>
          <w:szCs w:val="28"/>
        </w:rPr>
        <w:lastRenderedPageBreak/>
        <w:t>2022年5月31日。</w:t>
      </w:r>
    </w:p>
    <w:p w14:paraId="35DF2A74" w14:textId="77777777" w:rsidR="00A066AA" w:rsidRDefault="00B817AD">
      <w:pPr>
        <w:ind w:firstLineChars="200" w:firstLine="560"/>
        <w:rPr>
          <w:rFonts w:ascii="仿宋" w:eastAsia="仿宋" w:hAnsi="仿宋" w:cs="仿宋"/>
          <w:sz w:val="28"/>
          <w:szCs w:val="28"/>
        </w:rPr>
      </w:pPr>
      <w:r>
        <w:rPr>
          <w:rFonts w:ascii="仿宋" w:eastAsia="仿宋" w:hAnsi="仿宋" w:cs="仿宋" w:hint="eastAsia"/>
          <w:sz w:val="28"/>
          <w:szCs w:val="28"/>
        </w:rPr>
        <w:t>（三）本办法最终解释权归学院党政联席会。</w:t>
      </w:r>
    </w:p>
    <w:p w14:paraId="4D6C7570" w14:textId="77777777" w:rsidR="00A066AA" w:rsidRDefault="00A066AA">
      <w:pPr>
        <w:ind w:firstLineChars="200" w:firstLine="560"/>
        <w:rPr>
          <w:rFonts w:ascii="仿宋" w:eastAsia="仿宋" w:hAnsi="仿宋" w:cs="仿宋"/>
          <w:sz w:val="28"/>
          <w:szCs w:val="28"/>
        </w:rPr>
      </w:pPr>
    </w:p>
    <w:p w14:paraId="54E22699" w14:textId="77777777" w:rsidR="00A066AA" w:rsidRDefault="00A066AA">
      <w:pPr>
        <w:spacing w:line="360" w:lineRule="auto"/>
        <w:ind w:firstLineChars="200" w:firstLine="600"/>
        <w:rPr>
          <w:rFonts w:ascii="仿宋" w:eastAsia="仿宋" w:hAnsi="仿宋"/>
          <w:sz w:val="30"/>
          <w:szCs w:val="30"/>
        </w:rPr>
      </w:pPr>
    </w:p>
    <w:p w14:paraId="02EF9E6B" w14:textId="77777777" w:rsidR="00A066AA" w:rsidRDefault="00B817AD">
      <w:pPr>
        <w:spacing w:line="360" w:lineRule="auto"/>
        <w:ind w:firstLineChars="200" w:firstLine="600"/>
        <w:jc w:val="right"/>
        <w:rPr>
          <w:rFonts w:ascii="仿宋" w:eastAsia="仿宋" w:hAnsi="仿宋"/>
          <w:sz w:val="30"/>
          <w:szCs w:val="30"/>
        </w:rPr>
      </w:pPr>
      <w:r>
        <w:rPr>
          <w:rFonts w:ascii="仿宋" w:eastAsia="仿宋" w:hAnsi="仿宋" w:hint="eastAsia"/>
          <w:sz w:val="30"/>
          <w:szCs w:val="30"/>
        </w:rPr>
        <w:t>计算机学院、网络空间安全学院</w:t>
      </w:r>
    </w:p>
    <w:p w14:paraId="4DD73D8D" w14:textId="77777777" w:rsidR="00A066AA" w:rsidRDefault="00A066AA">
      <w:pPr>
        <w:spacing w:line="360" w:lineRule="auto"/>
        <w:jc w:val="left"/>
        <w:rPr>
          <w:rFonts w:ascii="仿宋" w:eastAsia="仿宋" w:hAnsi="仿宋" w:cs="仿宋"/>
          <w:b/>
          <w:bCs/>
          <w:sz w:val="28"/>
          <w:szCs w:val="28"/>
        </w:rPr>
      </w:pPr>
    </w:p>
    <w:p w14:paraId="30ACF332" w14:textId="3752ED47" w:rsidR="00A066AA" w:rsidRDefault="00A066AA">
      <w:pPr>
        <w:spacing w:line="360" w:lineRule="auto"/>
        <w:ind w:left="840" w:hangingChars="300" w:hanging="840"/>
        <w:jc w:val="left"/>
        <w:rPr>
          <w:rFonts w:ascii="仿宋" w:eastAsia="仿宋" w:hAnsi="仿宋" w:cs="仿宋"/>
          <w:color w:val="FF0000"/>
          <w:sz w:val="28"/>
          <w:szCs w:val="28"/>
        </w:rPr>
      </w:pPr>
    </w:p>
    <w:sectPr w:rsidR="00A066A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36B6" w14:textId="77777777" w:rsidR="00E42D6B" w:rsidRDefault="00E42D6B">
      <w:r>
        <w:separator/>
      </w:r>
    </w:p>
  </w:endnote>
  <w:endnote w:type="continuationSeparator" w:id="0">
    <w:p w14:paraId="121A1E16" w14:textId="77777777" w:rsidR="00E42D6B" w:rsidRDefault="00E4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2EE2" w14:textId="77777777" w:rsidR="00A066AA" w:rsidRDefault="00B817AD">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p w14:paraId="1A8A43AF" w14:textId="77777777" w:rsidR="00A066AA" w:rsidRDefault="00A066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9BD2" w14:textId="77777777" w:rsidR="00E42D6B" w:rsidRDefault="00E42D6B">
      <w:r>
        <w:separator/>
      </w:r>
    </w:p>
  </w:footnote>
  <w:footnote w:type="continuationSeparator" w:id="0">
    <w:p w14:paraId="04AE5444" w14:textId="77777777" w:rsidR="00E42D6B" w:rsidRDefault="00E42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AA"/>
    <w:rsid w:val="000F178C"/>
    <w:rsid w:val="004E6BF1"/>
    <w:rsid w:val="007139A0"/>
    <w:rsid w:val="00786BAC"/>
    <w:rsid w:val="00885738"/>
    <w:rsid w:val="00986A9A"/>
    <w:rsid w:val="00A066AA"/>
    <w:rsid w:val="00B817AD"/>
    <w:rsid w:val="00D04E1D"/>
    <w:rsid w:val="00D92E35"/>
    <w:rsid w:val="00E42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98B57"/>
  <w15:docId w15:val="{BCB7839E-84AE-4363-823D-56D39B66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宋体"/>
      <w:kern w:val="2"/>
      <w:sz w:val="21"/>
      <w:szCs w:val="22"/>
    </w:rPr>
  </w:style>
  <w:style w:type="paragraph" w:styleId="3">
    <w:name w:val="heading 3"/>
    <w:basedOn w:val="a"/>
    <w:next w:val="a"/>
    <w:uiPriority w:val="9"/>
    <w:semiHidden/>
    <w:unhideWhenUsed/>
    <w:qFormat/>
    <w:pPr>
      <w:spacing w:beforeAutospacing="1" w:afterAutospacing="1"/>
      <w:jc w:val="left"/>
      <w:outlineLvl w:val="2"/>
    </w:pPr>
    <w:rPr>
      <w:rFonts w:ascii="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pPr>
      <w:ind w:leftChars="2500" w:left="100"/>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qFormat/>
    <w:rPr>
      <w:color w:val="0000FF"/>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qFormat/>
  </w:style>
  <w:style w:type="paragraph" w:styleId="ac">
    <w:name w:val="List Paragraph"/>
    <w:basedOn w:val="a"/>
    <w:uiPriority w:val="34"/>
    <w:qFormat/>
    <w:pPr>
      <w:ind w:firstLineChars="200" w:firstLine="420"/>
    </w:pPr>
    <w:rPr>
      <w:rFonts w:cs="Calibri"/>
      <w:szCs w:val="21"/>
    </w:rPr>
  </w:style>
  <w:style w:type="character" w:customStyle="1" w:styleId="a6">
    <w:name w:val="批注框文本 字符"/>
    <w:basedOn w:val="a0"/>
    <w:link w:val="a5"/>
    <w:uiPriority w:val="99"/>
    <w:qFormat/>
    <w:rPr>
      <w:sz w:val="18"/>
      <w:szCs w:val="18"/>
    </w:rPr>
  </w:style>
  <w:style w:type="paragraph" w:styleId="ad">
    <w:name w:val="Revision"/>
    <w:hidden/>
    <w:uiPriority w:val="99"/>
    <w:semiHidden/>
    <w:rsid w:val="000F178C"/>
    <w:rPr>
      <w:rFonts w:ascii="Calibri" w:hAnsi="Calibri"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970BFAD-EC4D-451E-BFA9-9F96F51546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157</Words>
  <Characters>896</Characters>
  <Application>Microsoft Office Word</Application>
  <DocSecurity>0</DocSecurity>
  <Lines>7</Lines>
  <Paragraphs>2</Paragraphs>
  <ScaleCrop>false</ScaleCrop>
  <Company>微软中国</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615</cp:lastModifiedBy>
  <cp:revision>17</cp:revision>
  <cp:lastPrinted>2022-02-17T02:08:00Z</cp:lastPrinted>
  <dcterms:created xsi:type="dcterms:W3CDTF">2022-03-22T01:09:00Z</dcterms:created>
  <dcterms:modified xsi:type="dcterms:W3CDTF">2022-06-09T13:08:00Z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861446a926194b75b988d9c06844a549</vt:lpwstr>
  </property>
</Properties>
</file>