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97BB" w14:textId="77777777" w:rsidR="00D61B04" w:rsidRDefault="00D61B04" w:rsidP="00D61B04">
      <w:pPr>
        <w:ind w:right="84"/>
        <w:rPr>
          <w:rFonts w:ascii="仿宋" w:eastAsia="仿宋" w:hAnsi="仿宋"/>
          <w:sz w:val="32"/>
          <w:szCs w:val="32"/>
        </w:rPr>
      </w:pPr>
      <w:r>
        <w:rPr>
          <w:rFonts w:ascii="仿宋" w:eastAsia="仿宋" w:hAnsi="仿宋" w:hint="eastAsia"/>
          <w:sz w:val="32"/>
          <w:szCs w:val="32"/>
        </w:rPr>
        <w:t>附件2：</w:t>
      </w:r>
    </w:p>
    <w:p w14:paraId="6EB7AEEE" w14:textId="77777777" w:rsidR="00D61B04" w:rsidRDefault="00D61B04" w:rsidP="00D61B04">
      <w:pPr>
        <w:spacing w:line="560" w:lineRule="exact"/>
        <w:jc w:val="center"/>
        <w:rPr>
          <w:rFonts w:ascii="Times New Roman" w:eastAsia="方正小标宋简体" w:hAnsi="Times New Roman" w:cs="Times New Roman"/>
          <w:sz w:val="44"/>
          <w:szCs w:val="44"/>
        </w:rPr>
      </w:pPr>
      <w:r w:rsidRPr="00F26A02">
        <w:rPr>
          <w:rFonts w:ascii="Times New Roman" w:eastAsia="方正小标宋简体" w:hAnsi="Times New Roman" w:cs="Times New Roman"/>
          <w:sz w:val="44"/>
          <w:szCs w:val="44"/>
        </w:rPr>
        <w:t>202</w:t>
      </w:r>
      <w:r>
        <w:rPr>
          <w:rFonts w:ascii="Times New Roman" w:eastAsia="方正小标宋简体" w:hAnsi="Times New Roman" w:cs="Times New Roman"/>
          <w:sz w:val="44"/>
          <w:szCs w:val="44"/>
        </w:rPr>
        <w:t>2</w:t>
      </w:r>
      <w:r w:rsidRPr="00F26A02">
        <w:rPr>
          <w:rFonts w:ascii="Times New Roman" w:eastAsia="方正小标宋简体" w:hAnsi="Times New Roman" w:cs="Times New Roman"/>
          <w:sz w:val="44"/>
          <w:szCs w:val="44"/>
        </w:rPr>
        <w:t>年天津市高校资助</w:t>
      </w:r>
      <w:r>
        <w:rPr>
          <w:rFonts w:ascii="Times New Roman" w:eastAsia="方正小标宋简体" w:hAnsi="Times New Roman" w:cs="Times New Roman" w:hint="eastAsia"/>
          <w:sz w:val="44"/>
          <w:szCs w:val="44"/>
        </w:rPr>
        <w:t>育人</w:t>
      </w:r>
      <w:r w:rsidRPr="00F26A02">
        <w:rPr>
          <w:rFonts w:ascii="Times New Roman" w:eastAsia="方正小标宋简体" w:hAnsi="Times New Roman" w:cs="Times New Roman"/>
          <w:sz w:val="44"/>
          <w:szCs w:val="44"/>
        </w:rPr>
        <w:t>宣传大使</w:t>
      </w:r>
    </w:p>
    <w:p w14:paraId="17BEE40A" w14:textId="77777777" w:rsidR="00D61B04" w:rsidRPr="00F26A02" w:rsidRDefault="00D61B04" w:rsidP="00D61B04">
      <w:pPr>
        <w:spacing w:line="560" w:lineRule="exact"/>
        <w:jc w:val="center"/>
        <w:rPr>
          <w:rFonts w:ascii="Times New Roman" w:eastAsia="方正小标宋简体" w:hAnsi="Times New Roman" w:cs="Times New Roman"/>
          <w:sz w:val="44"/>
          <w:szCs w:val="44"/>
        </w:rPr>
      </w:pPr>
      <w:r w:rsidRPr="00F26A02">
        <w:rPr>
          <w:rFonts w:ascii="Times New Roman" w:eastAsia="方正小标宋简体" w:hAnsi="Times New Roman" w:cs="Times New Roman"/>
          <w:sz w:val="44"/>
          <w:szCs w:val="44"/>
        </w:rPr>
        <w:t>选拔赛</w:t>
      </w:r>
      <w:r w:rsidRPr="00F26A02">
        <w:rPr>
          <w:rFonts w:ascii="Times New Roman" w:eastAsia="方正小标宋简体" w:hAnsi="Times New Roman" w:cs="Times New Roman" w:hint="eastAsia"/>
          <w:sz w:val="44"/>
          <w:szCs w:val="44"/>
        </w:rPr>
        <w:t>赛制说明</w:t>
      </w:r>
    </w:p>
    <w:p w14:paraId="113F059D" w14:textId="77777777" w:rsidR="00D61B04" w:rsidRPr="00FB35B3" w:rsidRDefault="00D61B04" w:rsidP="00D61B04">
      <w:pPr>
        <w:ind w:firstLineChars="200" w:firstLine="640"/>
        <w:rPr>
          <w:rFonts w:ascii="黑体" w:eastAsia="黑体" w:hAnsi="黑体"/>
          <w:sz w:val="32"/>
          <w:szCs w:val="32"/>
        </w:rPr>
      </w:pPr>
      <w:r w:rsidRPr="00FB35B3">
        <w:rPr>
          <w:rFonts w:ascii="黑体" w:eastAsia="黑体" w:hAnsi="黑体" w:hint="eastAsia"/>
          <w:sz w:val="32"/>
          <w:szCs w:val="32"/>
        </w:rPr>
        <w:t>一、赛程安排</w:t>
      </w:r>
    </w:p>
    <w:p w14:paraId="39C7116E" w14:textId="77777777" w:rsidR="00D61B04" w:rsidRPr="0084477F" w:rsidRDefault="00D61B04" w:rsidP="00D61B04">
      <w:pPr>
        <w:ind w:right="85" w:firstLineChars="200" w:firstLine="640"/>
        <w:rPr>
          <w:rFonts w:ascii="仿宋" w:eastAsia="仿宋" w:hAnsi="仿宋"/>
          <w:sz w:val="32"/>
          <w:szCs w:val="32"/>
        </w:rPr>
      </w:pPr>
      <w:r w:rsidRPr="00B01657">
        <w:rPr>
          <w:rFonts w:ascii="仿宋" w:eastAsia="仿宋" w:hAnsi="仿宋" w:hint="eastAsia"/>
          <w:sz w:val="32"/>
          <w:szCs w:val="32"/>
        </w:rPr>
        <w:t>比赛采取提交视频作品、专家评审的形式进行，由大赛承办单位邀请专家学者对各高校选送的作品和宣讲事迹进行评审，前十名的选手（团队）获得“天津市高校资助育人宣传大使”称号，指导教师获优秀指导教师奖（每个团队限报</w:t>
      </w:r>
      <w:r w:rsidRPr="00B01657">
        <w:rPr>
          <w:rFonts w:ascii="仿宋" w:eastAsia="仿宋" w:hAnsi="仿宋"/>
          <w:sz w:val="32"/>
          <w:szCs w:val="32"/>
        </w:rPr>
        <w:t>1名指导教师）；第</w:t>
      </w:r>
      <w:r>
        <w:rPr>
          <w:rFonts w:ascii="仿宋" w:eastAsia="仿宋" w:hAnsi="仿宋" w:hint="eastAsia"/>
          <w:sz w:val="32"/>
          <w:szCs w:val="32"/>
        </w:rPr>
        <w:t>十一至</w:t>
      </w:r>
      <w:r w:rsidRPr="00B01657">
        <w:rPr>
          <w:rFonts w:ascii="仿宋" w:eastAsia="仿宋" w:hAnsi="仿宋" w:hint="eastAsia"/>
          <w:sz w:val="32"/>
          <w:szCs w:val="32"/>
        </w:rPr>
        <w:t>二十名的选手（团队）获得“天津市高校资助育人宣传大</w:t>
      </w:r>
      <w:r>
        <w:rPr>
          <w:rFonts w:ascii="仿宋" w:eastAsia="仿宋" w:hAnsi="仿宋" w:hint="eastAsia"/>
          <w:sz w:val="32"/>
          <w:szCs w:val="32"/>
        </w:rPr>
        <w:t>使”</w:t>
      </w:r>
      <w:r w:rsidRPr="00B01657">
        <w:rPr>
          <w:rFonts w:ascii="仿宋" w:eastAsia="仿宋" w:hAnsi="仿宋" w:hint="eastAsia"/>
          <w:sz w:val="32"/>
          <w:szCs w:val="32"/>
        </w:rPr>
        <w:t>提名奖。</w:t>
      </w:r>
    </w:p>
    <w:p w14:paraId="24F4880C" w14:textId="77777777" w:rsidR="00D61B04" w:rsidRPr="00FB35B3" w:rsidRDefault="00D61B04" w:rsidP="00D61B04">
      <w:pPr>
        <w:ind w:firstLineChars="200" w:firstLine="640"/>
        <w:rPr>
          <w:rFonts w:ascii="黑体" w:eastAsia="黑体" w:hAnsi="黑体"/>
          <w:sz w:val="32"/>
          <w:szCs w:val="32"/>
        </w:rPr>
      </w:pPr>
      <w:r w:rsidRPr="00FB35B3">
        <w:rPr>
          <w:rFonts w:ascii="黑体" w:eastAsia="黑体" w:hAnsi="黑体" w:hint="eastAsia"/>
          <w:sz w:val="32"/>
          <w:szCs w:val="32"/>
        </w:rPr>
        <w:t>二、内容要求</w:t>
      </w:r>
    </w:p>
    <w:p w14:paraId="5413FB17" w14:textId="77777777" w:rsidR="00D61B04" w:rsidRDefault="00D61B04" w:rsidP="00D61B04">
      <w:pPr>
        <w:ind w:right="85" w:firstLineChars="200" w:firstLine="640"/>
        <w:rPr>
          <w:rFonts w:ascii="仿宋" w:eastAsia="仿宋" w:hAnsi="仿宋"/>
          <w:sz w:val="32"/>
          <w:szCs w:val="32"/>
        </w:rPr>
      </w:pPr>
      <w:r w:rsidRPr="009C4CE5">
        <w:rPr>
          <w:rFonts w:ascii="仿宋" w:eastAsia="仿宋" w:hAnsi="仿宋" w:hint="eastAsia"/>
          <w:sz w:val="32"/>
          <w:szCs w:val="32"/>
        </w:rPr>
        <w:t>以习近平新时代中国特色社会主义思想为指导，紧紧围绕立德树人根本任务，巩固拓展脱贫攻坚成果。参赛选手以个人在资助政策支持下成长成才的励志故事为主线，结合党和国家的学生</w:t>
      </w:r>
      <w:r w:rsidRPr="009C4CE5">
        <w:rPr>
          <w:rFonts w:ascii="仿宋" w:eastAsia="仿宋" w:hAnsi="仿宋"/>
          <w:sz w:val="32"/>
          <w:szCs w:val="32"/>
        </w:rPr>
        <w:t>资助政策、学生资助政策沿革、资助育人工作实践、教育资助成</w:t>
      </w:r>
      <w:r w:rsidRPr="009C4CE5">
        <w:rPr>
          <w:rFonts w:ascii="仿宋" w:eastAsia="仿宋" w:hAnsi="仿宋" w:hint="eastAsia"/>
          <w:sz w:val="32"/>
          <w:szCs w:val="32"/>
        </w:rPr>
        <w:t>果等，面向广大青少年学生开展宣讲。要求能够通过宣讲作品，充分宣传党和国家的学生资助政策，展现天津市及所在学校资助育人工作特色，教育广大学生深刻认识党领导人民取得脱贫攻坚战全面胜利来之不易，增强青年学生对党的政治认同、思想认同、情感认同，引导学生</w:t>
      </w:r>
      <w:proofErr w:type="gramStart"/>
      <w:r w:rsidRPr="009C4CE5">
        <w:rPr>
          <w:rFonts w:ascii="仿宋" w:eastAsia="仿宋" w:hAnsi="仿宋" w:hint="eastAsia"/>
          <w:sz w:val="32"/>
          <w:szCs w:val="32"/>
        </w:rPr>
        <w:t>自觉听</w:t>
      </w:r>
      <w:proofErr w:type="gramEnd"/>
      <w:r w:rsidRPr="009C4CE5">
        <w:rPr>
          <w:rFonts w:ascii="仿宋" w:eastAsia="仿宋" w:hAnsi="仿宋" w:hint="eastAsia"/>
          <w:sz w:val="32"/>
          <w:szCs w:val="32"/>
        </w:rPr>
        <w:t>党话、感党恩、跟党走。</w:t>
      </w:r>
    </w:p>
    <w:p w14:paraId="1D948D2E" w14:textId="77777777" w:rsidR="00D61B04" w:rsidRPr="00FB35B3" w:rsidRDefault="00D61B04" w:rsidP="00D61B04">
      <w:pPr>
        <w:ind w:firstLineChars="200" w:firstLine="640"/>
        <w:rPr>
          <w:rFonts w:ascii="黑体" w:eastAsia="黑体" w:hAnsi="黑体"/>
          <w:sz w:val="32"/>
          <w:szCs w:val="32"/>
        </w:rPr>
      </w:pPr>
      <w:r w:rsidRPr="00FB35B3">
        <w:rPr>
          <w:rFonts w:ascii="黑体" w:eastAsia="黑体" w:hAnsi="黑体" w:hint="eastAsia"/>
          <w:sz w:val="32"/>
          <w:szCs w:val="32"/>
        </w:rPr>
        <w:t>三、作品要求</w:t>
      </w:r>
    </w:p>
    <w:p w14:paraId="66F8DFCC" w14:textId="77777777" w:rsidR="00D61B04" w:rsidRDefault="00D61B04" w:rsidP="00D61B04">
      <w:pPr>
        <w:ind w:right="85" w:firstLineChars="200" w:firstLine="640"/>
        <w:rPr>
          <w:rFonts w:ascii="仿宋" w:eastAsia="仿宋" w:hAnsi="仿宋"/>
          <w:sz w:val="32"/>
          <w:szCs w:val="32"/>
        </w:rPr>
      </w:pPr>
      <w:r>
        <w:rPr>
          <w:rFonts w:ascii="仿宋" w:eastAsia="仿宋" w:hAnsi="仿宋" w:hint="eastAsia"/>
          <w:sz w:val="32"/>
          <w:szCs w:val="32"/>
        </w:rPr>
        <w:lastRenderedPageBreak/>
        <w:t>（一）</w:t>
      </w:r>
      <w:r w:rsidRPr="009C4CE5">
        <w:rPr>
          <w:rFonts w:ascii="仿宋" w:eastAsia="仿宋" w:hAnsi="仿宋" w:hint="eastAsia"/>
          <w:sz w:val="32"/>
          <w:szCs w:val="32"/>
        </w:rPr>
        <w:t>参赛作品须为原创作品，贴合国家、天津市和本校资助育人工作实际，符合公开出版的相关规定。</w:t>
      </w:r>
    </w:p>
    <w:p w14:paraId="74AE76E3" w14:textId="77777777" w:rsidR="00D61B04" w:rsidRPr="009C4CE5" w:rsidRDefault="00D61B04" w:rsidP="00D61B04">
      <w:pPr>
        <w:ind w:right="85" w:firstLineChars="200" w:firstLine="640"/>
        <w:rPr>
          <w:rFonts w:ascii="仿宋" w:eastAsia="仿宋" w:hAnsi="仿宋"/>
          <w:sz w:val="32"/>
          <w:szCs w:val="32"/>
        </w:rPr>
      </w:pPr>
      <w:r>
        <w:rPr>
          <w:rFonts w:ascii="仿宋" w:eastAsia="仿宋" w:hAnsi="仿宋" w:hint="eastAsia"/>
          <w:sz w:val="32"/>
          <w:szCs w:val="32"/>
        </w:rPr>
        <w:t>（二）</w:t>
      </w:r>
      <w:r w:rsidRPr="009C4CE5">
        <w:rPr>
          <w:rFonts w:ascii="仿宋" w:eastAsia="仿宋" w:hAnsi="仿宋" w:hint="eastAsia"/>
          <w:sz w:val="32"/>
          <w:szCs w:val="32"/>
        </w:rPr>
        <w:t>参赛作品题目由参赛者根据要求自行拟定。具体要求为：</w:t>
      </w:r>
    </w:p>
    <w:p w14:paraId="6413E43D" w14:textId="77777777" w:rsidR="00D61B04" w:rsidRPr="009C4CE5" w:rsidRDefault="00D61B04" w:rsidP="00D61B04">
      <w:pPr>
        <w:ind w:right="85" w:firstLineChars="200" w:firstLine="640"/>
        <w:rPr>
          <w:rFonts w:ascii="仿宋" w:eastAsia="仿宋" w:hAnsi="仿宋"/>
          <w:sz w:val="32"/>
          <w:szCs w:val="32"/>
        </w:rPr>
      </w:pPr>
      <w:r>
        <w:rPr>
          <w:rFonts w:ascii="仿宋" w:eastAsia="仿宋" w:hAnsi="仿宋"/>
          <w:sz w:val="32"/>
          <w:szCs w:val="32"/>
        </w:rPr>
        <w:t>1.</w:t>
      </w:r>
      <w:r w:rsidRPr="009C4CE5">
        <w:rPr>
          <w:rFonts w:ascii="仿宋" w:eastAsia="仿宋" w:hAnsi="仿宋"/>
          <w:sz w:val="32"/>
          <w:szCs w:val="32"/>
        </w:rPr>
        <w:t>视频录制包括三部分：30秒片头，片头内容需包含宣讲题目，以及参赛选手的姓名、学校、院系等基本信息；不超1分钟参赛选手（团队）介绍，包含受资助情况、成长事迹、</w:t>
      </w:r>
      <w:r>
        <w:rPr>
          <w:rFonts w:ascii="仿宋" w:eastAsia="仿宋" w:hAnsi="仿宋" w:hint="eastAsia"/>
          <w:sz w:val="32"/>
          <w:szCs w:val="32"/>
        </w:rPr>
        <w:t>已</w:t>
      </w:r>
      <w:r w:rsidRPr="009C4CE5">
        <w:rPr>
          <w:rFonts w:ascii="仿宋" w:eastAsia="仿宋" w:hAnsi="仿宋"/>
          <w:sz w:val="32"/>
          <w:szCs w:val="32"/>
        </w:rPr>
        <w:t>开展宣讲工作情况等（不限人称视角）；不超5分钟宣讲内容。</w:t>
      </w:r>
    </w:p>
    <w:p w14:paraId="6A27E913" w14:textId="77777777" w:rsidR="00D61B04" w:rsidRPr="009C4CE5" w:rsidRDefault="00D61B04" w:rsidP="00D61B04">
      <w:pPr>
        <w:ind w:right="85" w:firstLineChars="200" w:firstLine="640"/>
        <w:rPr>
          <w:rFonts w:ascii="仿宋" w:eastAsia="仿宋" w:hAnsi="仿宋"/>
          <w:sz w:val="32"/>
          <w:szCs w:val="32"/>
        </w:rPr>
      </w:pPr>
      <w:r>
        <w:rPr>
          <w:rFonts w:ascii="仿宋" w:eastAsia="仿宋" w:hAnsi="仿宋"/>
          <w:sz w:val="32"/>
          <w:szCs w:val="32"/>
        </w:rPr>
        <w:t>2.</w:t>
      </w:r>
      <w:r w:rsidRPr="009C4CE5">
        <w:rPr>
          <w:rFonts w:ascii="仿宋" w:eastAsia="仿宋" w:hAnsi="仿宋"/>
          <w:sz w:val="32"/>
          <w:szCs w:val="32"/>
        </w:rPr>
        <w:t>视频要能够呈现参赛选手（团队）选定的宣讲内容，可以采取主讲人宣讲现场实录形式，也可以采取主讲人与PPT、视频课件相互切换的形式，要求参赛选手（团队）必须出镜。提倡具有创新性的视频表现形式。</w:t>
      </w:r>
    </w:p>
    <w:p w14:paraId="182573D8" w14:textId="77777777" w:rsidR="00D61B04" w:rsidRDefault="00D61B04" w:rsidP="00D61B04">
      <w:pPr>
        <w:ind w:right="85" w:firstLineChars="200" w:firstLine="640"/>
        <w:rPr>
          <w:rFonts w:ascii="仿宋" w:eastAsia="仿宋" w:hAnsi="仿宋"/>
          <w:sz w:val="32"/>
          <w:szCs w:val="32"/>
        </w:rPr>
      </w:pPr>
      <w:r>
        <w:rPr>
          <w:rFonts w:ascii="仿宋" w:eastAsia="仿宋" w:hAnsi="仿宋"/>
          <w:sz w:val="32"/>
          <w:szCs w:val="32"/>
        </w:rPr>
        <w:t>3.</w:t>
      </w:r>
      <w:r w:rsidRPr="009C4CE5">
        <w:rPr>
          <w:rFonts w:ascii="仿宋" w:eastAsia="仿宋" w:hAnsi="仿宋"/>
          <w:sz w:val="32"/>
          <w:szCs w:val="32"/>
        </w:rPr>
        <w:t>视频画面清楚，不抖动、</w:t>
      </w:r>
      <w:proofErr w:type="gramStart"/>
      <w:r w:rsidRPr="009C4CE5">
        <w:rPr>
          <w:rFonts w:ascii="仿宋" w:eastAsia="仿宋" w:hAnsi="仿宋"/>
          <w:sz w:val="32"/>
          <w:szCs w:val="32"/>
        </w:rPr>
        <w:t>不</w:t>
      </w:r>
      <w:proofErr w:type="gramEnd"/>
      <w:r w:rsidRPr="009C4CE5">
        <w:rPr>
          <w:rFonts w:ascii="仿宋" w:eastAsia="仿宋" w:hAnsi="仿宋"/>
          <w:sz w:val="32"/>
          <w:szCs w:val="32"/>
        </w:rPr>
        <w:t>倾斜，配有字幕，音频清晰，内容与视频画面保持同步。</w:t>
      </w:r>
    </w:p>
    <w:p w14:paraId="6FD9D532" w14:textId="77777777" w:rsidR="00D61B04" w:rsidRDefault="00D61B04" w:rsidP="00D61B04">
      <w:pPr>
        <w:ind w:right="85"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视频限定为以“</w:t>
      </w:r>
      <w:r w:rsidRPr="00227AEC">
        <w:rPr>
          <w:rFonts w:ascii="仿宋" w:eastAsia="仿宋" w:hAnsi="仿宋"/>
          <w:sz w:val="32"/>
          <w:szCs w:val="32"/>
        </w:rPr>
        <w:t>H264+AAC</w:t>
      </w:r>
      <w:r>
        <w:rPr>
          <w:rFonts w:ascii="仿宋" w:eastAsia="仿宋" w:hAnsi="仿宋" w:hint="eastAsia"/>
          <w:sz w:val="32"/>
          <w:szCs w:val="32"/>
        </w:rPr>
        <w:t>”形式编码的MP</w:t>
      </w:r>
      <w:r>
        <w:rPr>
          <w:rFonts w:ascii="仿宋" w:eastAsia="仿宋" w:hAnsi="仿宋"/>
          <w:sz w:val="32"/>
          <w:szCs w:val="32"/>
        </w:rPr>
        <w:t>4</w:t>
      </w:r>
      <w:r>
        <w:rPr>
          <w:rFonts w:ascii="仿宋" w:eastAsia="仿宋" w:hAnsi="仿宋" w:hint="eastAsia"/>
          <w:sz w:val="32"/>
          <w:szCs w:val="32"/>
        </w:rPr>
        <w:t>格式文件，文件大小不超过8</w:t>
      </w:r>
      <w:r>
        <w:rPr>
          <w:rFonts w:ascii="仿宋" w:eastAsia="仿宋" w:hAnsi="仿宋"/>
          <w:sz w:val="32"/>
          <w:szCs w:val="32"/>
        </w:rPr>
        <w:t>00</w:t>
      </w:r>
      <w:r>
        <w:rPr>
          <w:rFonts w:ascii="仿宋" w:eastAsia="仿宋" w:hAnsi="仿宋" w:hint="eastAsia"/>
          <w:sz w:val="32"/>
          <w:szCs w:val="32"/>
        </w:rPr>
        <w:t>M，分辨率不低于1</w:t>
      </w:r>
      <w:r>
        <w:rPr>
          <w:rFonts w:ascii="仿宋" w:eastAsia="仿宋" w:hAnsi="仿宋"/>
          <w:sz w:val="32"/>
          <w:szCs w:val="32"/>
        </w:rPr>
        <w:t>280*720</w:t>
      </w: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:9）。</w:t>
      </w:r>
    </w:p>
    <w:p w14:paraId="12D4D40E" w14:textId="77777777" w:rsidR="00D61B04" w:rsidRPr="00227AEC" w:rsidRDefault="00D61B04" w:rsidP="00D61B04">
      <w:pPr>
        <w:ind w:right="85" w:firstLineChars="200" w:firstLine="640"/>
        <w:rPr>
          <w:rFonts w:ascii="仿宋" w:eastAsia="仿宋" w:hAnsi="仿宋"/>
          <w:sz w:val="32"/>
          <w:szCs w:val="32"/>
        </w:rPr>
      </w:pPr>
      <w:r w:rsidRPr="006B6B09">
        <w:rPr>
          <w:rFonts w:ascii="仿宋" w:eastAsia="仿宋" w:hAnsi="仿宋" w:hint="eastAsia"/>
          <w:sz w:val="32"/>
          <w:szCs w:val="32"/>
        </w:rPr>
        <w:t>（三）参赛者不得剽窃或抄袭他人作品，如发生知识产权或版权等法律纠纷，则取消参赛资格，后果由参赛者承担，活动组织方对参赛作品拥有展览权、</w:t>
      </w:r>
      <w:r w:rsidRPr="006B6B09">
        <w:rPr>
          <w:rFonts w:ascii="仿宋" w:eastAsia="仿宋" w:hAnsi="仿宋"/>
          <w:sz w:val="32"/>
          <w:szCs w:val="32"/>
        </w:rPr>
        <w:t>使用权、出版权。</w:t>
      </w:r>
    </w:p>
    <w:p w14:paraId="4F23B9F1" w14:textId="77777777" w:rsidR="00445536" w:rsidRPr="00D61B04" w:rsidRDefault="00000000"/>
    <w:sectPr w:rsidR="00445536" w:rsidRPr="00D61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FangSong"/>
    <w:panose1 w:val="02010609060101010101"/>
    <w:charset w:val="86"/>
    <w:family w:val="modern"/>
    <w:pitch w:val="fixed"/>
    <w:sig w:usb0="800002BF" w:usb1="38CF7CFA" w:usb2="00000016" w:usb3="00000000" w:csb0="00040001" w:csb1="00000000"/>
  </w:font>
  <w:font w:name="方正小标宋简体">
    <w:altName w:val="微软雅黑"/>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04"/>
    <w:rsid w:val="005051CC"/>
    <w:rsid w:val="00A877F2"/>
    <w:rsid w:val="00D61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E4F5"/>
  <w15:chartTrackingRefBased/>
  <w15:docId w15:val="{63A59CE8-69D8-4F0D-A01E-7FA63F98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 颖</dc:creator>
  <cp:keywords/>
  <dc:description/>
  <cp:lastModifiedBy>薛 颖</cp:lastModifiedBy>
  <cp:revision>1</cp:revision>
  <dcterms:created xsi:type="dcterms:W3CDTF">2022-11-30T05:23:00Z</dcterms:created>
  <dcterms:modified xsi:type="dcterms:W3CDTF">2022-11-30T05:24:00Z</dcterms:modified>
</cp:coreProperties>
</file>